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4E1A1" w14:textId="77777777" w:rsidR="007B77FF" w:rsidRDefault="007B77FF"/>
    <w:p w14:paraId="70886EBD" w14:textId="15D64FB9" w:rsidR="00E06006" w:rsidRPr="00E06006" w:rsidRDefault="00E06006" w:rsidP="00E06006">
      <w:pPr>
        <w:tabs>
          <w:tab w:val="right" w:pos="9120"/>
        </w:tabs>
        <w:spacing w:line="240" w:lineRule="exact"/>
        <w:ind w:left="-426" w:right="-379"/>
        <w:jc w:val="both"/>
        <w:rPr>
          <w:rFonts w:ascii="Arial" w:hAnsi="Arial" w:cs="Arial"/>
        </w:rPr>
      </w:pPr>
      <w:r w:rsidRPr="00E06006">
        <w:rPr>
          <w:rFonts w:ascii="Arial" w:hAnsi="Arial" w:cs="Arial"/>
        </w:rPr>
        <w:t xml:space="preserve">The NPCC Police Operational Advice and Security Industry Requirements for Response to Security Systems document (Issued April 2026), has been adopted by </w:t>
      </w:r>
      <w:r>
        <w:rPr>
          <w:rFonts w:ascii="Arial" w:hAnsi="Arial" w:cs="Arial"/>
        </w:rPr>
        <w:t>Cumbria</w:t>
      </w:r>
      <w:r w:rsidRPr="00E06006">
        <w:rPr>
          <w:rFonts w:ascii="Arial" w:hAnsi="Arial" w:cs="Arial"/>
        </w:rPr>
        <w:t xml:space="preserve"> Constabulary. The following variations permitted under the terms of the requirements apply in this police area.</w:t>
      </w:r>
    </w:p>
    <w:p w14:paraId="3D0D2951" w14:textId="77777777" w:rsidR="00E06006" w:rsidRPr="00E06006" w:rsidRDefault="00E06006" w:rsidP="00E06006">
      <w:pPr>
        <w:tabs>
          <w:tab w:val="right" w:pos="9120"/>
        </w:tabs>
        <w:spacing w:line="240" w:lineRule="exact"/>
        <w:ind w:left="-426" w:right="-379"/>
        <w:jc w:val="both"/>
        <w:rPr>
          <w:rFonts w:ascii="Arial" w:hAnsi="Arial" w:cs="Arial"/>
        </w:rPr>
      </w:pPr>
    </w:p>
    <w:p w14:paraId="3CF6EE8E" w14:textId="091B10B1"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The </w:t>
      </w:r>
      <w:r>
        <w:rPr>
          <w:rFonts w:ascii="Arial" w:hAnsi="Arial" w:cs="Arial"/>
        </w:rPr>
        <w:t>Cumbria</w:t>
      </w:r>
      <w:r w:rsidRPr="00E06006">
        <w:rPr>
          <w:rFonts w:ascii="Arial" w:hAnsi="Arial" w:cs="Arial"/>
        </w:rPr>
        <w:t xml:space="preserve"> Constabulary Service Standard is to aim to attend all urgent calls within 15 minute</w:t>
      </w:r>
      <w:r>
        <w:rPr>
          <w:rFonts w:ascii="Arial" w:hAnsi="Arial" w:cs="Arial"/>
        </w:rPr>
        <w:t>s in urban areas and 20 minutes in rural locations</w:t>
      </w:r>
    </w:p>
    <w:p w14:paraId="682A872A" w14:textId="77777777" w:rsidR="00E06006" w:rsidRPr="00E06006" w:rsidRDefault="00E06006" w:rsidP="00E06006">
      <w:pPr>
        <w:tabs>
          <w:tab w:val="right" w:pos="6624"/>
        </w:tabs>
        <w:spacing w:line="240" w:lineRule="exact"/>
        <w:ind w:left="142" w:right="-379"/>
        <w:jc w:val="both"/>
        <w:rPr>
          <w:rFonts w:ascii="Arial" w:hAnsi="Arial" w:cs="Arial"/>
        </w:rPr>
      </w:pPr>
    </w:p>
    <w:p w14:paraId="42903E55"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Service level Agreements for application processing times:</w:t>
      </w:r>
    </w:p>
    <w:p w14:paraId="32B4282F" w14:textId="77777777" w:rsidR="00E06006" w:rsidRPr="00E06006" w:rsidRDefault="00E06006" w:rsidP="00E06006">
      <w:pPr>
        <w:tabs>
          <w:tab w:val="right" w:pos="6624"/>
        </w:tabs>
        <w:spacing w:line="240" w:lineRule="exact"/>
        <w:ind w:right="-379"/>
        <w:jc w:val="both"/>
        <w:rPr>
          <w:rFonts w:ascii="Arial" w:hAnsi="Arial" w:cs="Arial"/>
        </w:rPr>
      </w:pPr>
    </w:p>
    <w:p w14:paraId="44765CBB" w14:textId="77777777" w:rsidR="00E06006" w:rsidRPr="00E06006" w:rsidRDefault="00E06006" w:rsidP="00E06006">
      <w:pPr>
        <w:pStyle w:val="ListParagraph"/>
        <w:numPr>
          <w:ilvl w:val="0"/>
          <w:numId w:val="3"/>
        </w:numPr>
        <w:rPr>
          <w:rFonts w:ascii="Arial" w:hAnsi="Arial" w:cs="Arial"/>
          <w:sz w:val="22"/>
          <w:szCs w:val="22"/>
        </w:rPr>
      </w:pPr>
      <w:r w:rsidRPr="00E06006">
        <w:rPr>
          <w:rFonts w:ascii="Arial" w:hAnsi="Arial" w:cs="Arial"/>
          <w:sz w:val="22"/>
          <w:szCs w:val="22"/>
        </w:rPr>
        <w:t>URN applications aim to be completed within 14 days, provided paperwork has been completed correctly and all the necessary additional paperwork is supplied.</w:t>
      </w:r>
    </w:p>
    <w:p w14:paraId="0BD03A9E" w14:textId="77777777" w:rsidR="00E06006" w:rsidRPr="00E06006" w:rsidRDefault="00E06006" w:rsidP="00E06006">
      <w:pPr>
        <w:pStyle w:val="ListParagraph"/>
        <w:ind w:left="0"/>
        <w:rPr>
          <w:rFonts w:ascii="Arial" w:hAnsi="Arial" w:cs="Arial"/>
          <w:sz w:val="22"/>
          <w:szCs w:val="22"/>
        </w:rPr>
      </w:pPr>
    </w:p>
    <w:p w14:paraId="4E657A37" w14:textId="77777777" w:rsidR="00E06006" w:rsidRPr="00E06006" w:rsidRDefault="00E06006" w:rsidP="00E06006">
      <w:pPr>
        <w:pStyle w:val="ListParagraph"/>
        <w:numPr>
          <w:ilvl w:val="0"/>
          <w:numId w:val="3"/>
        </w:numPr>
        <w:rPr>
          <w:rFonts w:ascii="Arial" w:hAnsi="Arial" w:cs="Arial"/>
        </w:rPr>
      </w:pPr>
      <w:r w:rsidRPr="00E06006">
        <w:rPr>
          <w:rFonts w:ascii="Arial" w:hAnsi="Arial" w:cs="Arial"/>
          <w:sz w:val="22"/>
          <w:szCs w:val="22"/>
        </w:rPr>
        <w:t>Appendix C checks aim to be completed within 14 days, providing the correct identification documents are supplied and the Appendix C is completed in full</w:t>
      </w:r>
      <w:r w:rsidRPr="00E06006">
        <w:rPr>
          <w:rFonts w:ascii="Arial" w:hAnsi="Arial" w:cs="Arial"/>
        </w:rPr>
        <w:t xml:space="preserve">. </w:t>
      </w:r>
    </w:p>
    <w:p w14:paraId="260E8060" w14:textId="77777777" w:rsidR="00E06006" w:rsidRPr="00E06006" w:rsidRDefault="00E06006" w:rsidP="00E06006">
      <w:pPr>
        <w:pStyle w:val="ListParagraph"/>
        <w:ind w:left="0"/>
        <w:rPr>
          <w:rFonts w:ascii="Arial" w:hAnsi="Arial" w:cs="Arial"/>
        </w:rPr>
      </w:pPr>
    </w:p>
    <w:p w14:paraId="155FA809" w14:textId="1F7607AD" w:rsidR="00E06006" w:rsidRPr="00E06006" w:rsidRDefault="00E06006" w:rsidP="00E06006">
      <w:pPr>
        <w:tabs>
          <w:tab w:val="right" w:pos="6624"/>
        </w:tabs>
        <w:ind w:left="142" w:right="-379"/>
        <w:jc w:val="both"/>
        <w:rPr>
          <w:rFonts w:ascii="Arial" w:hAnsi="Arial" w:cs="Arial"/>
          <w:b/>
          <w:bCs/>
        </w:rPr>
      </w:pPr>
      <w:r w:rsidRPr="00E06006">
        <w:rPr>
          <w:rFonts w:ascii="Arial" w:hAnsi="Arial" w:cs="Arial"/>
          <w:b/>
          <w:bCs/>
        </w:rPr>
        <w:t xml:space="preserve">NB – </w:t>
      </w:r>
      <w:r>
        <w:rPr>
          <w:rFonts w:ascii="Arial" w:hAnsi="Arial" w:cs="Arial"/>
          <w:b/>
          <w:bCs/>
        </w:rPr>
        <w:t>Cumbria</w:t>
      </w:r>
      <w:r w:rsidRPr="00E06006">
        <w:rPr>
          <w:rFonts w:ascii="Arial" w:hAnsi="Arial" w:cs="Arial"/>
          <w:b/>
          <w:bCs/>
        </w:rPr>
        <w:t xml:space="preserve"> Constabulary will use reasonable endeavours to meet the service levels but does not guarantee that the service will be provided within the time scales.</w:t>
      </w:r>
    </w:p>
    <w:p w14:paraId="11BE2DD9" w14:textId="77777777" w:rsidR="00E06006" w:rsidRPr="00E06006" w:rsidRDefault="00E06006" w:rsidP="00E06006">
      <w:pPr>
        <w:tabs>
          <w:tab w:val="num" w:pos="142"/>
          <w:tab w:val="right" w:pos="6624"/>
        </w:tabs>
        <w:spacing w:line="240" w:lineRule="exact"/>
        <w:ind w:left="142" w:right="-379" w:hanging="568"/>
        <w:jc w:val="both"/>
        <w:rPr>
          <w:rFonts w:ascii="Arial" w:hAnsi="Arial" w:cs="Arial"/>
        </w:rPr>
      </w:pPr>
    </w:p>
    <w:p w14:paraId="47F1A9BC" w14:textId="5926190A" w:rsidR="00E06006" w:rsidRPr="00955BE7"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955BE7">
        <w:rPr>
          <w:rFonts w:ascii="Arial" w:hAnsi="Arial" w:cs="Arial"/>
        </w:rPr>
        <w:t xml:space="preserve">There is no requirement for a bell delay to be fitted to any remote signalling alarm system installed in the Cumbria Constabulary area, </w:t>
      </w:r>
      <w:r w:rsidRPr="00955BE7">
        <w:rPr>
          <w:rFonts w:ascii="Arial" w:hAnsi="Arial" w:cs="Arial"/>
          <w:b/>
        </w:rPr>
        <w:t>except</w:t>
      </w:r>
      <w:r w:rsidRPr="00955BE7">
        <w:rPr>
          <w:rFonts w:ascii="Arial" w:hAnsi="Arial" w:cs="Arial"/>
        </w:rPr>
        <w:t xml:space="preserve"> security systems with audible verification when the delay must be declared.</w:t>
      </w:r>
    </w:p>
    <w:p w14:paraId="1D096B37" w14:textId="77777777" w:rsidR="00E06006" w:rsidRPr="00E06006" w:rsidRDefault="00E06006" w:rsidP="00E06006">
      <w:pPr>
        <w:tabs>
          <w:tab w:val="num" w:pos="142"/>
          <w:tab w:val="right" w:pos="6624"/>
        </w:tabs>
        <w:spacing w:line="240" w:lineRule="exact"/>
        <w:ind w:left="142" w:right="-379" w:hanging="568"/>
        <w:jc w:val="both"/>
        <w:rPr>
          <w:rFonts w:ascii="Arial" w:hAnsi="Arial" w:cs="Arial"/>
        </w:rPr>
      </w:pPr>
    </w:p>
    <w:p w14:paraId="0D62CF43" w14:textId="537EC400"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A Unique Reference Number will be issued to each </w:t>
      </w:r>
      <w:r w:rsidR="00472E19" w:rsidRPr="00E06006">
        <w:rPr>
          <w:rFonts w:ascii="Arial" w:hAnsi="Arial" w:cs="Arial"/>
        </w:rPr>
        <w:t xml:space="preserve">premises </w:t>
      </w:r>
      <w:r w:rsidR="00472E19">
        <w:rPr>
          <w:rFonts w:ascii="Arial" w:hAnsi="Arial" w:cs="Arial"/>
        </w:rPr>
        <w:t>-</w:t>
      </w:r>
      <w:r w:rsidR="00434436">
        <w:rPr>
          <w:rFonts w:ascii="Arial" w:hAnsi="Arial" w:cs="Arial"/>
        </w:rPr>
        <w:t xml:space="preserve"> </w:t>
      </w:r>
      <w:r w:rsidRPr="00E06006">
        <w:rPr>
          <w:rFonts w:ascii="Arial" w:hAnsi="Arial" w:cs="Arial"/>
        </w:rPr>
        <w:t xml:space="preserve">where a HUA is incorporated into an Intruder Alarm System or CCTV is installed, one URN will be issued </w:t>
      </w:r>
      <w:r>
        <w:rPr>
          <w:rFonts w:ascii="Arial" w:hAnsi="Arial" w:cs="Arial"/>
        </w:rPr>
        <w:t>for</w:t>
      </w:r>
      <w:r w:rsidRPr="00E06006">
        <w:rPr>
          <w:rFonts w:ascii="Arial" w:hAnsi="Arial" w:cs="Arial"/>
        </w:rPr>
        <w:t xml:space="preserve"> each </w:t>
      </w:r>
      <w:r w:rsidR="00434436" w:rsidRPr="00E06006">
        <w:rPr>
          <w:rFonts w:ascii="Arial" w:hAnsi="Arial" w:cs="Arial"/>
        </w:rPr>
        <w:t>element. There</w:t>
      </w:r>
      <w:r w:rsidRPr="00E06006">
        <w:rPr>
          <w:rFonts w:ascii="Arial" w:hAnsi="Arial" w:cs="Arial"/>
        </w:rPr>
        <w:t xml:space="preserve"> will be a charge for each element in line with Appendix E.</w:t>
      </w:r>
    </w:p>
    <w:p w14:paraId="22B5EC3F" w14:textId="77777777" w:rsidR="00E06006" w:rsidRPr="00E06006" w:rsidRDefault="00E06006" w:rsidP="00E06006">
      <w:pPr>
        <w:tabs>
          <w:tab w:val="num" w:pos="142"/>
          <w:tab w:val="right" w:pos="6624"/>
        </w:tabs>
        <w:spacing w:line="240" w:lineRule="exact"/>
        <w:ind w:left="142" w:right="-379" w:hanging="568"/>
        <w:jc w:val="both"/>
        <w:rPr>
          <w:rFonts w:ascii="Arial" w:hAnsi="Arial" w:cs="Arial"/>
        </w:rPr>
      </w:pPr>
    </w:p>
    <w:p w14:paraId="3834FB7D"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The administration fees will be charged as specified in Appendix E, inclusive of VAT.   </w:t>
      </w:r>
    </w:p>
    <w:p w14:paraId="63A0B2A4" w14:textId="77777777" w:rsidR="00E06006" w:rsidRPr="00E06006" w:rsidRDefault="00E06006" w:rsidP="00E06006">
      <w:pPr>
        <w:pStyle w:val="ListParagraph"/>
        <w:rPr>
          <w:rFonts w:ascii="Arial" w:hAnsi="Arial" w:cs="Arial"/>
        </w:rPr>
      </w:pPr>
    </w:p>
    <w:p w14:paraId="26F21B51" w14:textId="7C5777FA"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Payment is to be made by BACs transfer and alarm companies will be sent an invoice at the end of the month the work has been processed in.    Any payments made </w:t>
      </w:r>
      <w:r w:rsidRPr="00E06006">
        <w:rPr>
          <w:rFonts w:ascii="Arial" w:hAnsi="Arial" w:cs="Arial"/>
          <w:b/>
        </w:rPr>
        <w:t>must</w:t>
      </w:r>
      <w:r w:rsidRPr="00E06006">
        <w:rPr>
          <w:rFonts w:ascii="Arial" w:hAnsi="Arial" w:cs="Arial"/>
        </w:rPr>
        <w:t xml:space="preserve"> </w:t>
      </w:r>
      <w:r w:rsidRPr="00E06006">
        <w:rPr>
          <w:rFonts w:ascii="Arial" w:hAnsi="Arial" w:cs="Arial"/>
          <w:b/>
          <w:bCs/>
        </w:rPr>
        <w:t>quote the</w:t>
      </w:r>
      <w:r w:rsidRPr="00E06006">
        <w:rPr>
          <w:rFonts w:ascii="Arial" w:hAnsi="Arial" w:cs="Arial"/>
        </w:rPr>
        <w:t xml:space="preserve"> </w:t>
      </w:r>
      <w:r>
        <w:rPr>
          <w:rFonts w:ascii="Arial" w:hAnsi="Arial" w:cs="Arial"/>
          <w:b/>
          <w:bCs/>
        </w:rPr>
        <w:t xml:space="preserve">Invoice Number </w:t>
      </w:r>
      <w:r w:rsidRPr="00E06006">
        <w:rPr>
          <w:rFonts w:ascii="Arial" w:hAnsi="Arial" w:cs="Arial"/>
        </w:rPr>
        <w:t xml:space="preserve">provided on the invoice for tracing purposes. </w:t>
      </w:r>
    </w:p>
    <w:p w14:paraId="310EAED2" w14:textId="77777777" w:rsidR="00E06006" w:rsidRPr="00E06006" w:rsidRDefault="00E06006" w:rsidP="00E06006">
      <w:pPr>
        <w:tabs>
          <w:tab w:val="right" w:pos="6624"/>
        </w:tabs>
        <w:spacing w:line="240" w:lineRule="exact"/>
        <w:ind w:right="-379"/>
        <w:jc w:val="both"/>
        <w:rPr>
          <w:rFonts w:ascii="Arial" w:hAnsi="Arial" w:cs="Arial"/>
        </w:rPr>
      </w:pPr>
    </w:p>
    <w:p w14:paraId="1B557134" w14:textId="5248EC96"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For payments not made in the time specified, the URN’s relating to that invoice will be deleted and the occupier informed.  If payment is still not received, </w:t>
      </w:r>
      <w:r>
        <w:rPr>
          <w:rFonts w:ascii="Arial" w:hAnsi="Arial" w:cs="Arial"/>
        </w:rPr>
        <w:t>Cumbria</w:t>
      </w:r>
      <w:r w:rsidRPr="00E06006">
        <w:rPr>
          <w:rFonts w:ascii="Arial" w:hAnsi="Arial" w:cs="Arial"/>
        </w:rPr>
        <w:t xml:space="preserve"> Constabulary reserve the right to suspend police response to all URN’s relating to that Alarm Company until payment is received.</w:t>
      </w:r>
    </w:p>
    <w:p w14:paraId="37E4933C" w14:textId="77777777" w:rsidR="00E06006" w:rsidRPr="00E06006" w:rsidRDefault="00E06006" w:rsidP="00E06006">
      <w:pPr>
        <w:tabs>
          <w:tab w:val="right" w:pos="6624"/>
        </w:tabs>
        <w:spacing w:line="240" w:lineRule="exact"/>
        <w:ind w:left="142" w:right="-379"/>
        <w:jc w:val="both"/>
        <w:rPr>
          <w:rFonts w:ascii="Arial" w:hAnsi="Arial" w:cs="Arial"/>
        </w:rPr>
      </w:pPr>
    </w:p>
    <w:p w14:paraId="56F1393D"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All new URN applications must have customer email and contact numbers completed on the Appendix F for the application to be accepted.</w:t>
      </w:r>
    </w:p>
    <w:p w14:paraId="7F2DCE32" w14:textId="77777777" w:rsidR="00E06006" w:rsidRPr="00E06006" w:rsidRDefault="00E06006" w:rsidP="00E06006">
      <w:pPr>
        <w:tabs>
          <w:tab w:val="num" w:pos="142"/>
          <w:tab w:val="right" w:pos="6624"/>
        </w:tabs>
        <w:spacing w:line="240" w:lineRule="exact"/>
        <w:ind w:left="142" w:right="-379" w:hanging="568"/>
        <w:jc w:val="both"/>
        <w:rPr>
          <w:rFonts w:ascii="Arial" w:hAnsi="Arial" w:cs="Arial"/>
        </w:rPr>
      </w:pPr>
    </w:p>
    <w:p w14:paraId="63926AF1" w14:textId="77777777" w:rsidR="00955BE7" w:rsidRDefault="00E06006" w:rsidP="00955BE7">
      <w:pPr>
        <w:numPr>
          <w:ilvl w:val="0"/>
          <w:numId w:val="1"/>
        </w:numPr>
        <w:tabs>
          <w:tab w:val="num" w:pos="142"/>
          <w:tab w:val="right" w:pos="6624"/>
        </w:tabs>
        <w:spacing w:after="0" w:line="240" w:lineRule="exact"/>
        <w:ind w:left="142" w:right="-379" w:hanging="568"/>
        <w:jc w:val="both"/>
        <w:rPr>
          <w:rFonts w:ascii="Arial" w:hAnsi="Arial" w:cs="Arial"/>
        </w:rPr>
      </w:pPr>
      <w:r w:rsidRPr="00955BE7">
        <w:rPr>
          <w:rFonts w:ascii="Arial" w:hAnsi="Arial" w:cs="Arial"/>
        </w:rPr>
        <w:t>Key holders must always make themselves available to immediate notification by telephone and be able to attend within 20 minutes of that notification</w:t>
      </w:r>
      <w:r w:rsidR="00955BE7">
        <w:rPr>
          <w:rFonts w:ascii="Arial" w:hAnsi="Arial" w:cs="Arial"/>
        </w:rPr>
        <w:t>.</w:t>
      </w:r>
    </w:p>
    <w:p w14:paraId="031D865B" w14:textId="77777777" w:rsidR="00955BE7" w:rsidRDefault="00955BE7" w:rsidP="00955BE7">
      <w:pPr>
        <w:pStyle w:val="ListParagraph"/>
        <w:rPr>
          <w:rFonts w:ascii="Arial" w:hAnsi="Arial" w:cs="Arial"/>
          <w:highlight w:val="yellow"/>
        </w:rPr>
      </w:pPr>
    </w:p>
    <w:p w14:paraId="58B53E42" w14:textId="6824B721" w:rsidR="00E06006" w:rsidRPr="00955BE7" w:rsidRDefault="00E06006" w:rsidP="00955BE7">
      <w:pPr>
        <w:tabs>
          <w:tab w:val="num" w:pos="142"/>
          <w:tab w:val="right" w:pos="6624"/>
        </w:tabs>
        <w:spacing w:after="0" w:line="240" w:lineRule="exact"/>
        <w:ind w:right="-379"/>
        <w:jc w:val="both"/>
        <w:rPr>
          <w:rFonts w:ascii="Arial" w:hAnsi="Arial" w:cs="Arial"/>
        </w:rPr>
      </w:pPr>
      <w:r w:rsidRPr="00955BE7">
        <w:rPr>
          <w:rFonts w:ascii="Arial" w:hAnsi="Arial" w:cs="Arial"/>
          <w:highlight w:val="yellow"/>
        </w:rPr>
        <w:t xml:space="preserve"> </w:t>
      </w:r>
    </w:p>
    <w:p w14:paraId="3C225413"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lastRenderedPageBreak/>
        <w:t>False alarms will be monitored as outlined in 2.10.</w:t>
      </w:r>
    </w:p>
    <w:p w14:paraId="0C003E8A" w14:textId="77777777" w:rsidR="00E06006" w:rsidRPr="00E06006" w:rsidRDefault="00E06006" w:rsidP="00E06006">
      <w:pPr>
        <w:tabs>
          <w:tab w:val="right" w:pos="6624"/>
        </w:tabs>
        <w:spacing w:line="240" w:lineRule="exact"/>
        <w:ind w:right="-379"/>
        <w:jc w:val="both"/>
        <w:rPr>
          <w:rFonts w:ascii="Arial" w:hAnsi="Arial" w:cs="Arial"/>
        </w:rPr>
      </w:pPr>
    </w:p>
    <w:p w14:paraId="006BDB40" w14:textId="23216391"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Pr>
          <w:rFonts w:ascii="Arial" w:hAnsi="Arial" w:cs="Arial"/>
        </w:rPr>
        <w:t>Cumbria</w:t>
      </w:r>
      <w:r w:rsidRPr="00E06006">
        <w:rPr>
          <w:rFonts w:ascii="Arial" w:hAnsi="Arial" w:cs="Arial"/>
        </w:rPr>
        <w:t xml:space="preserve"> Constabulary will manage poor performance and non-compliance utilising the requirements Appendix J – Memorandum of Understanding.  This includes alarm companies maintaining accurate records.</w:t>
      </w:r>
    </w:p>
    <w:p w14:paraId="44C6D2AF" w14:textId="77777777" w:rsidR="00E06006" w:rsidRPr="00E06006" w:rsidRDefault="00E06006" w:rsidP="00E06006">
      <w:pPr>
        <w:tabs>
          <w:tab w:val="num" w:pos="142"/>
          <w:tab w:val="right" w:pos="6624"/>
        </w:tabs>
        <w:spacing w:line="240" w:lineRule="exact"/>
        <w:ind w:left="142" w:right="-379" w:hanging="568"/>
        <w:jc w:val="both"/>
        <w:rPr>
          <w:rFonts w:ascii="Arial" w:hAnsi="Arial" w:cs="Arial"/>
        </w:rPr>
      </w:pPr>
    </w:p>
    <w:p w14:paraId="1A8D5267" w14:textId="4E88A89D"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All central monitoring station alarm messages must be transferred to </w:t>
      </w:r>
      <w:r>
        <w:rPr>
          <w:rFonts w:ascii="Arial" w:hAnsi="Arial" w:cs="Arial"/>
        </w:rPr>
        <w:t>Cumbria</w:t>
      </w:r>
      <w:r w:rsidRPr="00E06006">
        <w:rPr>
          <w:rFonts w:ascii="Arial" w:hAnsi="Arial" w:cs="Arial"/>
        </w:rPr>
        <w:t xml:space="preserve"> Constabulary’s Force Control Room, on dedicated ex</w:t>
      </w:r>
      <w:r w:rsidRPr="00E06006">
        <w:rPr>
          <w:rFonts w:ascii="Arial" w:hAnsi="Arial" w:cs="Arial"/>
        </w:rPr>
        <w:noBreakHyphen/>
        <w:t xml:space="preserve">directory local rate telephone lines.  These numbers will be disclosed on receipt of an application to become listed on </w:t>
      </w:r>
      <w:r w:rsidR="0001494F">
        <w:rPr>
          <w:rFonts w:ascii="Arial" w:hAnsi="Arial" w:cs="Arial"/>
        </w:rPr>
        <w:t xml:space="preserve">Cumbria </w:t>
      </w:r>
      <w:r w:rsidR="0001494F" w:rsidRPr="00E06006">
        <w:rPr>
          <w:rFonts w:ascii="Arial" w:hAnsi="Arial" w:cs="Arial"/>
        </w:rPr>
        <w:t>Constabulary’s</w:t>
      </w:r>
      <w:r w:rsidRPr="00E06006">
        <w:rPr>
          <w:rFonts w:ascii="Arial" w:hAnsi="Arial" w:cs="Arial"/>
        </w:rPr>
        <w:t xml:space="preserve"> Compliant Alarm Company Register.  </w:t>
      </w:r>
    </w:p>
    <w:p w14:paraId="3A9EFBA8" w14:textId="77777777" w:rsidR="00E06006" w:rsidRPr="00E06006" w:rsidRDefault="00E06006" w:rsidP="00E06006">
      <w:pPr>
        <w:pStyle w:val="ListParagraph"/>
        <w:rPr>
          <w:rFonts w:ascii="Arial" w:hAnsi="Arial" w:cs="Arial"/>
        </w:rPr>
      </w:pPr>
    </w:p>
    <w:p w14:paraId="00292564"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955BE7">
        <w:rPr>
          <w:rFonts w:ascii="Arial" w:hAnsi="Arial" w:cs="Arial"/>
        </w:rPr>
        <w:t xml:space="preserve">For those systems </w:t>
      </w:r>
      <w:r w:rsidRPr="00955BE7">
        <w:rPr>
          <w:rFonts w:ascii="Arial" w:hAnsi="Arial" w:cs="Arial"/>
          <w:b/>
        </w:rPr>
        <w:t>without</w:t>
      </w:r>
      <w:r w:rsidRPr="00955BE7">
        <w:rPr>
          <w:rFonts w:ascii="Arial" w:hAnsi="Arial" w:cs="Arial"/>
        </w:rPr>
        <w:t xml:space="preserve"> a URN confirmation is required from </w:t>
      </w:r>
      <w:r w:rsidRPr="00955BE7">
        <w:rPr>
          <w:rFonts w:ascii="Arial" w:hAnsi="Arial" w:cs="Arial"/>
          <w:b/>
        </w:rPr>
        <w:t>a person at the scene</w:t>
      </w:r>
      <w:r w:rsidRPr="00955BE7">
        <w:rPr>
          <w:rFonts w:ascii="Arial" w:hAnsi="Arial" w:cs="Arial"/>
        </w:rPr>
        <w:t xml:space="preserve"> that a criminal offence is in progress that requires police attendance.  These calls should be passed from the person at the scene to the Force Control Room by calling 999 or 101 as appropriate and not passed by a third party such as a non-compliant/compliant ARC. This includes CCTV activations</w:t>
      </w:r>
      <w:r w:rsidRPr="00E06006">
        <w:rPr>
          <w:rFonts w:ascii="Arial" w:hAnsi="Arial" w:cs="Arial"/>
        </w:rPr>
        <w:t>.</w:t>
      </w:r>
    </w:p>
    <w:p w14:paraId="458C1A23" w14:textId="77777777" w:rsidR="00E06006" w:rsidRPr="00E06006" w:rsidRDefault="00E06006" w:rsidP="00E06006">
      <w:pPr>
        <w:tabs>
          <w:tab w:val="right" w:pos="6624"/>
        </w:tabs>
        <w:spacing w:line="240" w:lineRule="exact"/>
        <w:ind w:right="-379"/>
        <w:jc w:val="both"/>
        <w:rPr>
          <w:rFonts w:ascii="Arial" w:hAnsi="Arial" w:cs="Arial"/>
        </w:rPr>
      </w:pPr>
    </w:p>
    <w:p w14:paraId="2AD37C05"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b/>
          <w:bCs/>
        </w:rPr>
      </w:pPr>
      <w:r w:rsidRPr="00E06006">
        <w:rPr>
          <w:rFonts w:ascii="Arial" w:hAnsi="Arial" w:cs="Arial"/>
          <w:b/>
          <w:bCs/>
        </w:rPr>
        <w:t>ARC’s must not attempt to pass calls without a valid Unique Reference number.</w:t>
      </w:r>
    </w:p>
    <w:p w14:paraId="0E49A2BD" w14:textId="77777777" w:rsidR="00E06006" w:rsidRPr="00E06006" w:rsidRDefault="00E06006" w:rsidP="00E06006">
      <w:pPr>
        <w:tabs>
          <w:tab w:val="right" w:pos="6624"/>
        </w:tabs>
        <w:spacing w:line="240" w:lineRule="exact"/>
        <w:ind w:left="142" w:right="-379"/>
        <w:jc w:val="both"/>
        <w:rPr>
          <w:rFonts w:ascii="Arial" w:hAnsi="Arial" w:cs="Arial"/>
        </w:rPr>
      </w:pPr>
    </w:p>
    <w:p w14:paraId="39F4D4BF"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For an existing End User changing security company, a letter of authorisation from the customer nominating the new maintainer, </w:t>
      </w:r>
      <w:r w:rsidRPr="00E06006">
        <w:rPr>
          <w:rFonts w:ascii="Arial" w:hAnsi="Arial" w:cs="Arial"/>
          <w:b/>
        </w:rPr>
        <w:t xml:space="preserve">must </w:t>
      </w:r>
      <w:r w:rsidRPr="00E06006">
        <w:rPr>
          <w:rFonts w:ascii="Arial" w:hAnsi="Arial" w:cs="Arial"/>
        </w:rPr>
        <w:t xml:space="preserve">accompany the Appendix F application </w:t>
      </w:r>
      <w:r w:rsidRPr="00E06006">
        <w:rPr>
          <w:rFonts w:ascii="Arial" w:hAnsi="Arial" w:cs="Arial"/>
          <w:b/>
          <w:bCs/>
          <w:u w:val="single"/>
        </w:rPr>
        <w:t>or</w:t>
      </w:r>
      <w:r w:rsidRPr="00E06006">
        <w:rPr>
          <w:rFonts w:ascii="Arial" w:hAnsi="Arial" w:cs="Arial"/>
        </w:rPr>
        <w:t xml:space="preserve"> a completed Appendix G with the relevant information completed. A charge is applicable as outlined in Appendix E.</w:t>
      </w:r>
    </w:p>
    <w:p w14:paraId="0092840C" w14:textId="77777777" w:rsidR="00E06006" w:rsidRPr="00E06006" w:rsidRDefault="00E06006" w:rsidP="00E06006">
      <w:pPr>
        <w:pStyle w:val="ListParagraph"/>
        <w:rPr>
          <w:rFonts w:ascii="Arial" w:hAnsi="Arial" w:cs="Arial"/>
          <w:b/>
          <w:bCs/>
        </w:rPr>
      </w:pPr>
    </w:p>
    <w:p w14:paraId="0FE07FFA" w14:textId="4B0870E4"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b/>
          <w:bCs/>
        </w:rPr>
        <w:t xml:space="preserve">The Unique Reference Number (URN) remains the property of </w:t>
      </w:r>
      <w:r w:rsidR="00977272">
        <w:rPr>
          <w:rFonts w:ascii="Arial" w:hAnsi="Arial" w:cs="Arial"/>
          <w:b/>
          <w:bCs/>
        </w:rPr>
        <w:t>Cumbria</w:t>
      </w:r>
      <w:r w:rsidRPr="00E06006">
        <w:rPr>
          <w:rFonts w:ascii="Arial" w:hAnsi="Arial" w:cs="Arial"/>
          <w:b/>
          <w:bCs/>
        </w:rPr>
        <w:t xml:space="preserve"> Constabulary</w:t>
      </w:r>
      <w:r w:rsidRPr="00E06006">
        <w:rPr>
          <w:rFonts w:ascii="Arial" w:hAnsi="Arial" w:cs="Arial"/>
        </w:rPr>
        <w:t xml:space="preserve"> and must be quoted in all correspondence. </w:t>
      </w:r>
      <w:r w:rsidR="00745892" w:rsidRPr="00E06006">
        <w:rPr>
          <w:rFonts w:ascii="Arial" w:hAnsi="Arial" w:cs="Arial"/>
        </w:rPr>
        <w:t>URNs</w:t>
      </w:r>
      <w:r w:rsidRPr="00E06006">
        <w:rPr>
          <w:rFonts w:ascii="Arial" w:hAnsi="Arial" w:cs="Arial"/>
        </w:rPr>
        <w:t xml:space="preserve"> are issued to individual premises. They are not transferable to other locations.  If the security system is taken over by another maintainer we must receive the necessary paperwork within 28 days of the change.</w:t>
      </w:r>
    </w:p>
    <w:p w14:paraId="329A5577" w14:textId="77777777" w:rsidR="00E06006" w:rsidRPr="00E06006" w:rsidRDefault="00E06006" w:rsidP="00E06006">
      <w:pPr>
        <w:tabs>
          <w:tab w:val="right" w:pos="6624"/>
        </w:tabs>
        <w:spacing w:line="240" w:lineRule="exact"/>
        <w:ind w:right="-379"/>
        <w:jc w:val="both"/>
        <w:rPr>
          <w:rFonts w:ascii="Arial" w:hAnsi="Arial" w:cs="Arial"/>
        </w:rPr>
      </w:pPr>
    </w:p>
    <w:p w14:paraId="65CD8BAF" w14:textId="0BA4775D"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Pr>
          <w:rFonts w:ascii="Arial" w:hAnsi="Arial" w:cs="Arial"/>
          <w:iCs/>
        </w:rPr>
        <w:t>Cumbria</w:t>
      </w:r>
      <w:r w:rsidR="00434436">
        <w:rPr>
          <w:rFonts w:ascii="Arial" w:hAnsi="Arial" w:cs="Arial"/>
          <w:iCs/>
        </w:rPr>
        <w:t xml:space="preserve"> Constabulary</w:t>
      </w:r>
      <w:r w:rsidRPr="00E06006">
        <w:rPr>
          <w:rFonts w:ascii="Arial" w:hAnsi="Arial" w:cs="Arial"/>
          <w:iCs/>
        </w:rPr>
        <w:t xml:space="preserve"> will provide its own variation on Appendix K to Q adhering within the spirit of the requirements.</w:t>
      </w:r>
      <w:r w:rsidRPr="00E06006">
        <w:rPr>
          <w:rFonts w:ascii="Arial" w:hAnsi="Arial" w:cs="Arial"/>
        </w:rPr>
        <w:t xml:space="preserve"> </w:t>
      </w:r>
    </w:p>
    <w:p w14:paraId="1974ABC7" w14:textId="77777777" w:rsidR="00E06006" w:rsidRPr="00E06006" w:rsidRDefault="00E06006" w:rsidP="00E06006">
      <w:pPr>
        <w:tabs>
          <w:tab w:val="right" w:pos="6624"/>
        </w:tabs>
        <w:spacing w:line="240" w:lineRule="exact"/>
        <w:ind w:right="-379"/>
        <w:jc w:val="both"/>
        <w:rPr>
          <w:rFonts w:ascii="Arial" w:hAnsi="Arial" w:cs="Arial"/>
        </w:rPr>
      </w:pPr>
      <w:r w:rsidRPr="00E06006">
        <w:rPr>
          <w:rFonts w:ascii="Arial" w:hAnsi="Arial" w:cs="Arial"/>
        </w:rPr>
        <w:t xml:space="preserve">                                                  </w:t>
      </w:r>
    </w:p>
    <w:p w14:paraId="2BEEC25E" w14:textId="1912DBEA" w:rsidR="00E06006" w:rsidRPr="00E06006" w:rsidRDefault="00434436" w:rsidP="00E06006">
      <w:pPr>
        <w:numPr>
          <w:ilvl w:val="0"/>
          <w:numId w:val="1"/>
        </w:numPr>
        <w:tabs>
          <w:tab w:val="num" w:pos="142"/>
          <w:tab w:val="right" w:pos="6624"/>
        </w:tabs>
        <w:spacing w:after="0" w:line="240" w:lineRule="exact"/>
        <w:ind w:left="142" w:right="-379" w:hanging="568"/>
        <w:jc w:val="both"/>
        <w:rPr>
          <w:rFonts w:ascii="Arial" w:hAnsi="Arial" w:cs="Arial"/>
        </w:rPr>
      </w:pPr>
      <w:r>
        <w:rPr>
          <w:rFonts w:ascii="Arial" w:hAnsi="Arial" w:cs="Arial"/>
          <w:iCs/>
        </w:rPr>
        <w:t>Cumbria Constabulary</w:t>
      </w:r>
      <w:r w:rsidR="00E06006" w:rsidRPr="00E06006">
        <w:rPr>
          <w:rFonts w:ascii="Arial" w:hAnsi="Arial" w:cs="Arial"/>
          <w:iCs/>
        </w:rPr>
        <w:t xml:space="preserve"> implements the requirements regarding the use of disclosure of convictions as outlined in Appendix C.</w:t>
      </w:r>
    </w:p>
    <w:p w14:paraId="01A35829" w14:textId="77777777" w:rsidR="00E06006" w:rsidRPr="00E06006" w:rsidRDefault="00E06006" w:rsidP="00E06006">
      <w:pPr>
        <w:tabs>
          <w:tab w:val="right" w:pos="6624"/>
        </w:tabs>
        <w:spacing w:line="240" w:lineRule="exact"/>
        <w:ind w:right="-379"/>
        <w:jc w:val="both"/>
        <w:rPr>
          <w:rFonts w:ascii="Arial" w:hAnsi="Arial" w:cs="Arial"/>
        </w:rPr>
      </w:pPr>
    </w:p>
    <w:p w14:paraId="7279BF5C" w14:textId="7B5A7A43" w:rsidR="00E06006" w:rsidRPr="00E06006" w:rsidRDefault="00E06006" w:rsidP="00E06006">
      <w:pPr>
        <w:tabs>
          <w:tab w:val="right" w:pos="6624"/>
        </w:tabs>
        <w:spacing w:line="240" w:lineRule="exact"/>
        <w:ind w:left="142" w:right="-379"/>
        <w:jc w:val="both"/>
        <w:rPr>
          <w:rFonts w:ascii="Arial" w:hAnsi="Arial" w:cs="Arial"/>
        </w:rPr>
      </w:pPr>
      <w:proofErr w:type="gramStart"/>
      <w:r w:rsidRPr="00E06006">
        <w:rPr>
          <w:rFonts w:ascii="Arial" w:hAnsi="Arial" w:cs="Arial"/>
        </w:rPr>
        <w:t>N:B</w:t>
      </w:r>
      <w:proofErr w:type="gramEnd"/>
      <w:r w:rsidRPr="00E06006">
        <w:rPr>
          <w:rFonts w:ascii="Arial" w:hAnsi="Arial" w:cs="Arial"/>
        </w:rPr>
        <w:t xml:space="preserve">: </w:t>
      </w:r>
      <w:r w:rsidR="00434436">
        <w:rPr>
          <w:rFonts w:ascii="Arial" w:hAnsi="Arial" w:cs="Arial"/>
        </w:rPr>
        <w:t>Cumbria Constabulary</w:t>
      </w:r>
      <w:r w:rsidRPr="00E06006">
        <w:rPr>
          <w:rFonts w:ascii="Arial" w:hAnsi="Arial" w:cs="Arial"/>
        </w:rPr>
        <w:t xml:space="preserve"> will only carry out these checks for companies that comply with the criteria laid down in Appendix C and have an area or branch office permanently based within the </w:t>
      </w:r>
      <w:r w:rsidR="00434436">
        <w:rPr>
          <w:rFonts w:ascii="Arial" w:hAnsi="Arial" w:cs="Arial"/>
        </w:rPr>
        <w:t>Cumbria</w:t>
      </w:r>
      <w:r w:rsidRPr="00E06006">
        <w:rPr>
          <w:rFonts w:ascii="Arial" w:hAnsi="Arial" w:cs="Arial"/>
        </w:rPr>
        <w:t xml:space="preserve"> Constabulary area. </w:t>
      </w:r>
    </w:p>
    <w:p w14:paraId="43AF1B8B" w14:textId="77777777" w:rsidR="00E06006" w:rsidRPr="00E06006" w:rsidRDefault="00E06006" w:rsidP="00E06006">
      <w:pPr>
        <w:tabs>
          <w:tab w:val="num" w:pos="142"/>
          <w:tab w:val="right" w:pos="6624"/>
        </w:tabs>
        <w:spacing w:line="240" w:lineRule="exact"/>
        <w:ind w:left="142" w:right="-379" w:hanging="568"/>
        <w:jc w:val="both"/>
        <w:rPr>
          <w:rFonts w:ascii="Arial" w:hAnsi="Arial" w:cs="Arial"/>
        </w:rPr>
      </w:pPr>
    </w:p>
    <w:p w14:paraId="2FC070E6"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Requests for re-instatement must be accompanied by an ARC report showing separate pins/zones or 90 days clear of activation reports. ARC reports need to only show relevant activations and not daily activity (if the report file is too large it will be returned).</w:t>
      </w:r>
    </w:p>
    <w:p w14:paraId="04B7F363" w14:textId="77777777" w:rsidR="00E06006" w:rsidRPr="00E06006" w:rsidRDefault="00E06006" w:rsidP="00E06006">
      <w:pPr>
        <w:tabs>
          <w:tab w:val="right" w:pos="6624"/>
        </w:tabs>
        <w:spacing w:line="240" w:lineRule="exact"/>
        <w:ind w:left="142" w:right="-379"/>
        <w:jc w:val="both"/>
        <w:rPr>
          <w:rFonts w:ascii="Arial" w:hAnsi="Arial" w:cs="Arial"/>
        </w:rPr>
      </w:pPr>
    </w:p>
    <w:p w14:paraId="2000C98D" w14:textId="2D3FC976"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rPr>
        <w:t xml:space="preserve">If an Installation company does not have any </w:t>
      </w:r>
      <w:r w:rsidR="00745892" w:rsidRPr="00E06006">
        <w:rPr>
          <w:rFonts w:ascii="Arial" w:hAnsi="Arial" w:cs="Arial"/>
        </w:rPr>
        <w:t>URNs</w:t>
      </w:r>
      <w:r w:rsidRPr="00E06006">
        <w:rPr>
          <w:rFonts w:ascii="Arial" w:hAnsi="Arial" w:cs="Arial"/>
        </w:rPr>
        <w:t xml:space="preserve"> for a rolling </w:t>
      </w:r>
      <w:r w:rsidR="00434436" w:rsidRPr="00E06006">
        <w:rPr>
          <w:rFonts w:ascii="Arial" w:hAnsi="Arial" w:cs="Arial"/>
        </w:rPr>
        <w:t>twelve-month</w:t>
      </w:r>
      <w:r w:rsidRPr="00E06006">
        <w:rPr>
          <w:rFonts w:ascii="Arial" w:hAnsi="Arial" w:cs="Arial"/>
        </w:rPr>
        <w:t xml:space="preserve"> period, they will be removed from </w:t>
      </w:r>
      <w:r w:rsidR="00434436">
        <w:rPr>
          <w:rFonts w:ascii="Arial" w:hAnsi="Arial" w:cs="Arial"/>
        </w:rPr>
        <w:t>Cumbria</w:t>
      </w:r>
      <w:r w:rsidRPr="00E06006">
        <w:rPr>
          <w:rFonts w:ascii="Arial" w:hAnsi="Arial" w:cs="Arial"/>
        </w:rPr>
        <w:t xml:space="preserve"> Constabulary compliant list. If the company is subsequently contracted to install a system in </w:t>
      </w:r>
      <w:r w:rsidR="00434436">
        <w:rPr>
          <w:rFonts w:ascii="Arial" w:hAnsi="Arial" w:cs="Arial"/>
        </w:rPr>
        <w:t>Cumbria</w:t>
      </w:r>
      <w:r w:rsidRPr="00E06006">
        <w:rPr>
          <w:rFonts w:ascii="Arial" w:hAnsi="Arial" w:cs="Arial"/>
        </w:rPr>
        <w:t xml:space="preserve">, they will need to re-apply to become listed on </w:t>
      </w:r>
      <w:r w:rsidR="00434436">
        <w:rPr>
          <w:rFonts w:ascii="Arial" w:hAnsi="Arial" w:cs="Arial"/>
        </w:rPr>
        <w:t>Cumbria</w:t>
      </w:r>
      <w:r w:rsidRPr="00E06006">
        <w:rPr>
          <w:rFonts w:ascii="Arial" w:hAnsi="Arial" w:cs="Arial"/>
        </w:rPr>
        <w:t xml:space="preserve"> Constabulary’s Compliant Alarm Company Register.</w:t>
      </w:r>
    </w:p>
    <w:p w14:paraId="5940DC9F" w14:textId="77777777" w:rsidR="00E06006" w:rsidRPr="00E06006" w:rsidRDefault="00E06006" w:rsidP="00E06006">
      <w:pPr>
        <w:tabs>
          <w:tab w:val="right" w:pos="6624"/>
        </w:tabs>
        <w:spacing w:line="240" w:lineRule="exact"/>
        <w:ind w:right="-379"/>
        <w:jc w:val="both"/>
        <w:rPr>
          <w:rFonts w:ascii="Arial" w:hAnsi="Arial" w:cs="Arial"/>
        </w:rPr>
      </w:pPr>
    </w:p>
    <w:p w14:paraId="285C94A8" w14:textId="06C9977A" w:rsidR="00E06006" w:rsidRPr="00E06006" w:rsidRDefault="00434436" w:rsidP="00E06006">
      <w:pPr>
        <w:numPr>
          <w:ilvl w:val="0"/>
          <w:numId w:val="1"/>
        </w:numPr>
        <w:tabs>
          <w:tab w:val="num" w:pos="142"/>
          <w:tab w:val="right" w:pos="6624"/>
        </w:tabs>
        <w:spacing w:after="0" w:line="240" w:lineRule="exact"/>
        <w:ind w:left="142" w:right="-379" w:hanging="568"/>
        <w:jc w:val="both"/>
        <w:rPr>
          <w:rFonts w:ascii="Arial" w:hAnsi="Arial" w:cs="Arial"/>
        </w:rPr>
      </w:pPr>
      <w:r>
        <w:rPr>
          <w:rFonts w:ascii="Arial" w:hAnsi="Arial" w:cs="Arial"/>
        </w:rPr>
        <w:lastRenderedPageBreak/>
        <w:t>Cumbria</w:t>
      </w:r>
      <w:r w:rsidR="00E06006" w:rsidRPr="00E06006">
        <w:rPr>
          <w:rFonts w:ascii="Arial" w:hAnsi="Arial" w:cs="Arial"/>
        </w:rPr>
        <w:t xml:space="preserve"> reserves the right to inspect security system installations and security companies and ARC’s/RVRC’s. Facilities for such inspections should be made available, if required by the Chief Constable.</w:t>
      </w:r>
    </w:p>
    <w:p w14:paraId="02BFC328" w14:textId="77777777" w:rsidR="00E06006" w:rsidRPr="00E06006" w:rsidRDefault="00E06006" w:rsidP="00E06006">
      <w:pPr>
        <w:tabs>
          <w:tab w:val="right" w:pos="6624"/>
        </w:tabs>
        <w:spacing w:line="240" w:lineRule="exact"/>
        <w:ind w:right="-379"/>
        <w:jc w:val="both"/>
        <w:rPr>
          <w:rFonts w:ascii="Arial" w:hAnsi="Arial" w:cs="Arial"/>
        </w:rPr>
      </w:pPr>
    </w:p>
    <w:p w14:paraId="11AE8C02" w14:textId="77777777" w:rsidR="00E06006" w:rsidRPr="00E06006" w:rsidRDefault="00E06006" w:rsidP="00E06006">
      <w:pPr>
        <w:numPr>
          <w:ilvl w:val="0"/>
          <w:numId w:val="1"/>
        </w:numPr>
        <w:tabs>
          <w:tab w:val="num" w:pos="142"/>
          <w:tab w:val="right" w:pos="6624"/>
        </w:tabs>
        <w:spacing w:after="0" w:line="240" w:lineRule="exact"/>
        <w:ind w:left="142" w:right="-379" w:hanging="568"/>
        <w:jc w:val="both"/>
        <w:rPr>
          <w:rFonts w:ascii="Arial" w:hAnsi="Arial" w:cs="Arial"/>
        </w:rPr>
      </w:pPr>
      <w:r w:rsidRPr="00E06006">
        <w:rPr>
          <w:rFonts w:ascii="Arial" w:hAnsi="Arial" w:cs="Arial"/>
          <w:b/>
        </w:rPr>
        <w:t>All applications are to be made electronically.  Any received by post will be returned</w:t>
      </w:r>
      <w:r w:rsidRPr="00E06006">
        <w:rPr>
          <w:rFonts w:ascii="Arial" w:hAnsi="Arial" w:cs="Arial"/>
        </w:rPr>
        <w:t>.</w:t>
      </w:r>
    </w:p>
    <w:p w14:paraId="703DDE3A" w14:textId="77777777" w:rsidR="00E06006" w:rsidRPr="00E06006" w:rsidRDefault="00E06006" w:rsidP="00E06006">
      <w:pPr>
        <w:tabs>
          <w:tab w:val="right" w:pos="6624"/>
        </w:tabs>
        <w:spacing w:line="240" w:lineRule="exact"/>
        <w:ind w:left="-426" w:right="-379"/>
        <w:jc w:val="both"/>
        <w:rPr>
          <w:rFonts w:ascii="Arial" w:hAnsi="Arial" w:cs="Arial"/>
          <w:b/>
        </w:rPr>
      </w:pPr>
    </w:p>
    <w:p w14:paraId="10833C14" w14:textId="649504A2" w:rsidR="00E06006" w:rsidRPr="00E06006" w:rsidRDefault="00E06006" w:rsidP="00E06006">
      <w:pPr>
        <w:tabs>
          <w:tab w:val="right" w:pos="6624"/>
        </w:tabs>
        <w:spacing w:line="240" w:lineRule="exact"/>
        <w:ind w:left="-426" w:right="-379"/>
        <w:jc w:val="both"/>
        <w:rPr>
          <w:rFonts w:ascii="Arial" w:hAnsi="Arial" w:cs="Arial"/>
        </w:rPr>
      </w:pPr>
      <w:r w:rsidRPr="00E06006">
        <w:rPr>
          <w:rFonts w:ascii="Arial" w:hAnsi="Arial" w:cs="Arial"/>
          <w:b/>
        </w:rPr>
        <w:t xml:space="preserve">All correspondence should be addressed to the Alarms </w:t>
      </w:r>
      <w:r w:rsidRPr="00E06006">
        <w:rPr>
          <w:rFonts w:ascii="Arial" w:hAnsi="Arial" w:cs="Arial"/>
          <w:b/>
          <w:iCs/>
        </w:rPr>
        <w:t xml:space="preserve">Administrator. Contact details are as follows: E-Mail – alarms </w:t>
      </w:r>
      <w:hyperlink r:id="rId12" w:history="1">
        <w:r w:rsidR="00434436" w:rsidRPr="00ED1405">
          <w:rPr>
            <w:rStyle w:val="Hyperlink"/>
            <w:rFonts w:ascii="Arial" w:hAnsi="Arial" w:cs="Arial"/>
            <w:b/>
            <w:iCs/>
          </w:rPr>
          <w:t>alarms2@cumbria.police.uk</w:t>
        </w:r>
      </w:hyperlink>
      <w:r w:rsidR="00434436">
        <w:rPr>
          <w:rFonts w:ascii="Arial" w:hAnsi="Arial" w:cs="Arial"/>
          <w:b/>
          <w:iCs/>
        </w:rPr>
        <w:t xml:space="preserve"> </w:t>
      </w:r>
      <w:r w:rsidRPr="00E06006">
        <w:rPr>
          <w:rFonts w:ascii="Arial" w:hAnsi="Arial" w:cs="Arial"/>
          <w:b/>
          <w:iCs/>
        </w:rPr>
        <w:t xml:space="preserve">  Contact number </w:t>
      </w:r>
      <w:r w:rsidR="00434436">
        <w:rPr>
          <w:rFonts w:ascii="Arial" w:hAnsi="Arial" w:cs="Arial"/>
          <w:b/>
          <w:iCs/>
        </w:rPr>
        <w:t>–</w:t>
      </w:r>
      <w:r w:rsidRPr="00E06006">
        <w:rPr>
          <w:rFonts w:ascii="Arial" w:hAnsi="Arial" w:cs="Arial"/>
          <w:b/>
          <w:iCs/>
        </w:rPr>
        <w:t xml:space="preserve"> </w:t>
      </w:r>
      <w:r w:rsidR="00434436">
        <w:rPr>
          <w:rFonts w:ascii="Arial" w:hAnsi="Arial" w:cs="Arial"/>
          <w:b/>
          <w:iCs/>
        </w:rPr>
        <w:t xml:space="preserve">03001240113 </w:t>
      </w:r>
      <w:r w:rsidR="00955BE7">
        <w:rPr>
          <w:rFonts w:ascii="Arial" w:hAnsi="Arial" w:cs="Arial"/>
          <w:b/>
          <w:iCs/>
        </w:rPr>
        <w:t>ext.</w:t>
      </w:r>
      <w:r w:rsidR="00434436">
        <w:rPr>
          <w:rFonts w:ascii="Arial" w:hAnsi="Arial" w:cs="Arial"/>
          <w:b/>
          <w:iCs/>
        </w:rPr>
        <w:t xml:space="preserve"> 60034</w:t>
      </w:r>
    </w:p>
    <w:p w14:paraId="15A4790D" w14:textId="77777777" w:rsidR="00E06006" w:rsidRPr="00E06006" w:rsidRDefault="00E06006" w:rsidP="00E06006">
      <w:pPr>
        <w:tabs>
          <w:tab w:val="right" w:pos="6624"/>
        </w:tabs>
        <w:spacing w:line="240" w:lineRule="exact"/>
        <w:ind w:right="-379"/>
        <w:jc w:val="both"/>
        <w:rPr>
          <w:rFonts w:ascii="Arial" w:hAnsi="Arial" w:cs="Arial"/>
        </w:rPr>
      </w:pPr>
    </w:p>
    <w:p w14:paraId="61C49A86" w14:textId="77777777" w:rsidR="00E06006" w:rsidRPr="00E06006" w:rsidRDefault="00E06006" w:rsidP="00E06006">
      <w:pPr>
        <w:tabs>
          <w:tab w:val="right" w:pos="6624"/>
        </w:tabs>
        <w:spacing w:line="240" w:lineRule="exact"/>
        <w:ind w:right="-379"/>
        <w:jc w:val="both"/>
        <w:rPr>
          <w:rFonts w:ascii="Arial" w:hAnsi="Arial" w:cs="Arial"/>
        </w:rPr>
      </w:pPr>
    </w:p>
    <w:p w14:paraId="4E68E65D" w14:textId="77777777" w:rsidR="00E06006" w:rsidRPr="00E06006" w:rsidRDefault="00E06006" w:rsidP="00E06006">
      <w:pPr>
        <w:tabs>
          <w:tab w:val="right" w:pos="6624"/>
        </w:tabs>
        <w:spacing w:line="240" w:lineRule="exact"/>
        <w:ind w:left="-426" w:right="-379"/>
        <w:jc w:val="both"/>
        <w:rPr>
          <w:rFonts w:ascii="Arial" w:hAnsi="Arial" w:cs="Arial"/>
        </w:rPr>
      </w:pPr>
      <w:r w:rsidRPr="00E06006">
        <w:rPr>
          <w:rFonts w:ascii="Arial" w:hAnsi="Arial" w:cs="Arial"/>
        </w:rPr>
        <w:t xml:space="preserve"> </w:t>
      </w:r>
    </w:p>
    <w:p w14:paraId="67BA48D1" w14:textId="77777777" w:rsidR="00E06006" w:rsidRPr="00E06006" w:rsidRDefault="00E06006">
      <w:pPr>
        <w:rPr>
          <w:rFonts w:ascii="Arial" w:hAnsi="Arial" w:cs="Arial"/>
        </w:rPr>
      </w:pPr>
    </w:p>
    <w:p w14:paraId="7140E781" w14:textId="31C586A8" w:rsidR="007B77FF" w:rsidRPr="00E06006" w:rsidRDefault="007B77FF">
      <w:pPr>
        <w:rPr>
          <w:rFonts w:ascii="Arial" w:hAnsi="Arial" w:cs="Arial"/>
        </w:rPr>
      </w:pPr>
    </w:p>
    <w:p w14:paraId="61FE302E" w14:textId="77777777" w:rsidR="007B77FF" w:rsidRPr="00E06006" w:rsidRDefault="007B77FF">
      <w:pPr>
        <w:rPr>
          <w:rFonts w:ascii="Arial" w:hAnsi="Arial" w:cs="Arial"/>
        </w:rPr>
      </w:pPr>
    </w:p>
    <w:sectPr w:rsidR="007B77FF" w:rsidRPr="00E06006" w:rsidSect="007B77FF">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9DC7A" w14:textId="77777777" w:rsidR="00BA578C" w:rsidRDefault="00BA578C" w:rsidP="00A140B6">
      <w:pPr>
        <w:spacing w:after="0" w:line="240" w:lineRule="auto"/>
      </w:pPr>
      <w:r>
        <w:separator/>
      </w:r>
    </w:p>
  </w:endnote>
  <w:endnote w:type="continuationSeparator" w:id="0">
    <w:p w14:paraId="18D64CB7" w14:textId="77777777" w:rsidR="00BA578C" w:rsidRDefault="00BA578C" w:rsidP="00A14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EFE97" w14:textId="77777777" w:rsidR="007B77FF" w:rsidRDefault="00BA1579">
    <w:pPr>
      <w:pStyle w:val="Footer"/>
    </w:pPr>
    <w:r>
      <w:rPr>
        <w:noProof/>
        <w:color w:val="000000"/>
        <w:sz w:val="20"/>
        <w:szCs w:val="20"/>
      </w:rPr>
      <w:drawing>
        <wp:anchor distT="0" distB="0" distL="114300" distR="114300" simplePos="0" relativeHeight="251678720" behindDoc="0" locked="0" layoutInCell="1" allowOverlap="1" wp14:anchorId="1DF71263" wp14:editId="2A892859">
          <wp:simplePos x="0" y="0"/>
          <wp:positionH relativeFrom="margin">
            <wp:posOffset>3244850</wp:posOffset>
          </wp:positionH>
          <wp:positionV relativeFrom="paragraph">
            <wp:posOffset>-114300</wp:posOffset>
          </wp:positionV>
          <wp:extent cx="1600200" cy="506781"/>
          <wp:effectExtent l="0" t="0" r="0" b="7620"/>
          <wp:wrapNone/>
          <wp:docPr id="416533719"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33719" name="Picture 1" descr="A close-up of a 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00200" cy="506781"/>
                  </a:xfrm>
                  <a:prstGeom prst="rect">
                    <a:avLst/>
                  </a:prstGeom>
                </pic:spPr>
              </pic:pic>
            </a:graphicData>
          </a:graphic>
          <wp14:sizeRelH relativeFrom="margin">
            <wp14:pctWidth>0</wp14:pctWidth>
          </wp14:sizeRelH>
          <wp14:sizeRelV relativeFrom="margin">
            <wp14:pctHeight>0</wp14:pctHeight>
          </wp14:sizeRelV>
        </wp:anchor>
      </w:drawing>
    </w:r>
    <w:r w:rsidR="007B77FF">
      <w:rPr>
        <w:noProof/>
      </w:rPr>
      <w:drawing>
        <wp:anchor distT="0" distB="0" distL="114300" distR="114300" simplePos="0" relativeHeight="251674624" behindDoc="1" locked="0" layoutInCell="1" allowOverlap="1" wp14:anchorId="6ADDA3A3" wp14:editId="53DBA517">
          <wp:simplePos x="0" y="0"/>
          <wp:positionH relativeFrom="column">
            <wp:posOffset>4925060</wp:posOffset>
          </wp:positionH>
          <wp:positionV relativeFrom="paragraph">
            <wp:posOffset>-59055</wp:posOffset>
          </wp:positionV>
          <wp:extent cx="873125" cy="421005"/>
          <wp:effectExtent l="0" t="0" r="3175" b="0"/>
          <wp:wrapTight wrapText="bothSides">
            <wp:wrapPolygon edited="0">
              <wp:start x="0" y="0"/>
              <wp:lineTo x="0" y="20525"/>
              <wp:lineTo x="21207" y="20525"/>
              <wp:lineTo x="21207" y="0"/>
              <wp:lineTo x="0" y="0"/>
            </wp:wrapPolygon>
          </wp:wrapTight>
          <wp:docPr id="5" name="Picture 5" descr="A white sign with black text and green and purple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white sign with black text and green and purple symbol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3125" cy="421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77FF">
      <w:rPr>
        <w:noProof/>
        <w:color w:val="000000"/>
        <w:sz w:val="20"/>
        <w:szCs w:val="20"/>
      </w:rPr>
      <w:drawing>
        <wp:anchor distT="0" distB="0" distL="114300" distR="114300" simplePos="0" relativeHeight="251676672" behindDoc="1" locked="0" layoutInCell="1" allowOverlap="1" wp14:anchorId="2C594D61" wp14:editId="78FA5CE6">
          <wp:simplePos x="0" y="0"/>
          <wp:positionH relativeFrom="column">
            <wp:posOffset>5926593</wp:posOffset>
          </wp:positionH>
          <wp:positionV relativeFrom="paragraph">
            <wp:posOffset>-143096</wp:posOffset>
          </wp:positionV>
          <wp:extent cx="450850" cy="532765"/>
          <wp:effectExtent l="0" t="0" r="6350" b="635"/>
          <wp:wrapTight wrapText="bothSides">
            <wp:wrapPolygon edited="0">
              <wp:start x="0" y="0"/>
              <wp:lineTo x="0" y="20853"/>
              <wp:lineTo x="20992" y="20853"/>
              <wp:lineTo x="20992" y="0"/>
              <wp:lineTo x="0" y="0"/>
            </wp:wrapPolygon>
          </wp:wrapTight>
          <wp:docPr id="3" name="Picture 3"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gold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50850" cy="53276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39645" w14:textId="77777777" w:rsidR="00BA578C" w:rsidRDefault="00BA578C" w:rsidP="00A140B6">
      <w:pPr>
        <w:spacing w:after="0" w:line="240" w:lineRule="auto"/>
      </w:pPr>
      <w:r>
        <w:separator/>
      </w:r>
    </w:p>
  </w:footnote>
  <w:footnote w:type="continuationSeparator" w:id="0">
    <w:p w14:paraId="156D294C" w14:textId="77777777" w:rsidR="00BA578C" w:rsidRDefault="00BA578C" w:rsidP="00A14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69C8" w14:textId="0FC4CB8B" w:rsidR="007B77FF" w:rsidRPr="00E06006" w:rsidRDefault="007B77FF" w:rsidP="00E06006">
    <w:pPr>
      <w:pStyle w:val="Header"/>
      <w:tabs>
        <w:tab w:val="left" w:pos="3969"/>
      </w:tabs>
      <w:ind w:firstLine="3969"/>
      <w:rPr>
        <w:rFonts w:ascii="Arial" w:hAnsi="Arial" w:cs="Arial"/>
        <w:b/>
        <w:bCs/>
        <w:color w:val="000000"/>
      </w:rPr>
    </w:pPr>
    <w:bookmarkStart w:id="0" w:name="_Hlk134788877"/>
    <w:r w:rsidRPr="00E06006">
      <w:rPr>
        <w:rFonts w:ascii="Arial" w:hAnsi="Arial" w:cs="Arial"/>
        <w:noProof/>
        <w:color w:val="000000"/>
      </w:rPr>
      <w:drawing>
        <wp:anchor distT="0" distB="0" distL="114300" distR="114300" simplePos="0" relativeHeight="251672576" behindDoc="1" locked="0" layoutInCell="1" allowOverlap="1" wp14:anchorId="615EC4E4" wp14:editId="0BB4463C">
          <wp:simplePos x="0" y="0"/>
          <wp:positionH relativeFrom="column">
            <wp:posOffset>4832350</wp:posOffset>
          </wp:positionH>
          <wp:positionV relativeFrom="paragraph">
            <wp:posOffset>-125730</wp:posOffset>
          </wp:positionV>
          <wp:extent cx="1066800" cy="1260475"/>
          <wp:effectExtent l="0" t="0" r="0" b="0"/>
          <wp:wrapTight wrapText="bothSides">
            <wp:wrapPolygon edited="0">
              <wp:start x="9257" y="0"/>
              <wp:lineTo x="6557" y="2938"/>
              <wp:lineTo x="6943" y="5223"/>
              <wp:lineTo x="3086" y="5550"/>
              <wp:lineTo x="1543" y="7182"/>
              <wp:lineTo x="1543" y="10446"/>
              <wp:lineTo x="0" y="11752"/>
              <wp:lineTo x="0" y="12731"/>
              <wp:lineTo x="2314" y="15670"/>
              <wp:lineTo x="2314" y="18281"/>
              <wp:lineTo x="5786" y="20893"/>
              <wp:lineTo x="9643" y="21219"/>
              <wp:lineTo x="11571" y="21219"/>
              <wp:lineTo x="15429" y="20893"/>
              <wp:lineTo x="19286" y="17955"/>
              <wp:lineTo x="18900" y="15670"/>
              <wp:lineTo x="21214" y="12731"/>
              <wp:lineTo x="21214" y="11752"/>
              <wp:lineTo x="19671" y="10446"/>
              <wp:lineTo x="20057" y="7508"/>
              <wp:lineTo x="18129" y="5550"/>
              <wp:lineTo x="14271" y="5223"/>
              <wp:lineTo x="14657" y="2938"/>
              <wp:lineTo x="11957" y="0"/>
              <wp:lineTo x="9257" y="0"/>
            </wp:wrapPolygon>
          </wp:wrapTight>
          <wp:docPr id="2" name="Picture 2" descr="A blue and white badge with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badge with a crow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1260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006" w:rsidRPr="00E06006">
      <w:rPr>
        <w:rFonts w:ascii="Arial" w:hAnsi="Arial" w:cs="Arial"/>
        <w:color w:val="000000"/>
      </w:rPr>
      <w:t>The Chief Constable</w:t>
    </w:r>
    <w:r w:rsidRPr="00E06006">
      <w:rPr>
        <w:rFonts w:ascii="Arial" w:hAnsi="Arial" w:cs="Arial"/>
        <w:b/>
        <w:bCs/>
        <w:color w:val="000000"/>
      </w:rPr>
      <w:tab/>
    </w:r>
  </w:p>
  <w:p w14:paraId="7693EE20" w14:textId="6BF65F8B" w:rsidR="007B77FF" w:rsidRPr="00E06006" w:rsidRDefault="00E06006" w:rsidP="00E06006">
    <w:pPr>
      <w:pStyle w:val="Header"/>
      <w:tabs>
        <w:tab w:val="clear" w:pos="4513"/>
        <w:tab w:val="clear" w:pos="9026"/>
        <w:tab w:val="center" w:pos="4111"/>
      </w:tabs>
      <w:ind w:left="3969"/>
      <w:rPr>
        <w:rFonts w:ascii="Arial" w:hAnsi="Arial" w:cs="Arial"/>
        <w:color w:val="000000"/>
      </w:rPr>
    </w:pPr>
    <w:r w:rsidRPr="00E06006">
      <w:rPr>
        <w:rFonts w:ascii="Arial" w:hAnsi="Arial" w:cs="Arial"/>
        <w:color w:val="000000"/>
      </w:rPr>
      <w:tab/>
    </w:r>
    <w:r w:rsidR="007B77FF" w:rsidRPr="00E06006">
      <w:rPr>
        <w:rFonts w:ascii="Arial" w:hAnsi="Arial" w:cs="Arial"/>
        <w:color w:val="000000"/>
      </w:rPr>
      <w:t>Police Headquarters</w:t>
    </w:r>
  </w:p>
  <w:p w14:paraId="6996036A" w14:textId="77777777" w:rsidR="00E06006" w:rsidRPr="00E06006" w:rsidRDefault="007B77FF" w:rsidP="00E06006">
    <w:pPr>
      <w:pStyle w:val="Header"/>
      <w:tabs>
        <w:tab w:val="clear" w:pos="4513"/>
        <w:tab w:val="clear" w:pos="9026"/>
        <w:tab w:val="left" w:pos="3969"/>
      </w:tabs>
      <w:ind w:left="4111" w:hanging="4111"/>
      <w:rPr>
        <w:rFonts w:ascii="Arial" w:hAnsi="Arial" w:cs="Arial"/>
        <w:color w:val="000000"/>
      </w:rPr>
    </w:pPr>
    <w:r w:rsidRPr="00E06006">
      <w:rPr>
        <w:rFonts w:ascii="Arial" w:hAnsi="Arial" w:cs="Arial"/>
        <w:b/>
        <w:bCs/>
        <w:color w:val="000000"/>
      </w:rPr>
      <w:tab/>
    </w:r>
    <w:r w:rsidRPr="00E06006">
      <w:rPr>
        <w:rFonts w:ascii="Arial" w:hAnsi="Arial" w:cs="Arial"/>
        <w:color w:val="000000"/>
      </w:rPr>
      <w:t xml:space="preserve">Carleton Hall </w:t>
    </w:r>
  </w:p>
  <w:p w14:paraId="619AF452" w14:textId="3B0DE93A" w:rsidR="00BA578C" w:rsidRPr="00E06006" w:rsidRDefault="00E06006" w:rsidP="00E06006">
    <w:pPr>
      <w:pStyle w:val="Header"/>
      <w:tabs>
        <w:tab w:val="clear" w:pos="4513"/>
        <w:tab w:val="clear" w:pos="9026"/>
        <w:tab w:val="left" w:pos="3969"/>
      </w:tabs>
      <w:ind w:left="4111" w:hanging="4111"/>
      <w:rPr>
        <w:rFonts w:ascii="Arial" w:hAnsi="Arial" w:cs="Arial"/>
        <w:color w:val="000000"/>
      </w:rPr>
    </w:pPr>
    <w:r w:rsidRPr="00E06006">
      <w:rPr>
        <w:rFonts w:ascii="Arial" w:hAnsi="Arial" w:cs="Arial"/>
        <w:color w:val="000000"/>
      </w:rPr>
      <w:tab/>
    </w:r>
    <w:r w:rsidR="007B77FF" w:rsidRPr="00E06006">
      <w:rPr>
        <w:rFonts w:ascii="Arial" w:hAnsi="Arial" w:cs="Arial"/>
        <w:color w:val="000000"/>
      </w:rPr>
      <w:t xml:space="preserve">Penrith, </w:t>
    </w:r>
  </w:p>
  <w:p w14:paraId="15D8FF9C" w14:textId="1FB9293E" w:rsidR="007B77FF" w:rsidRPr="00E06006" w:rsidRDefault="00E06006" w:rsidP="00E06006">
    <w:pPr>
      <w:pStyle w:val="Header"/>
      <w:tabs>
        <w:tab w:val="clear" w:pos="4513"/>
        <w:tab w:val="clear" w:pos="9026"/>
        <w:tab w:val="left" w:pos="3969"/>
        <w:tab w:val="center" w:pos="4111"/>
      </w:tabs>
      <w:rPr>
        <w:rFonts w:ascii="Arial" w:hAnsi="Arial" w:cs="Arial"/>
        <w:color w:val="000000"/>
        <w:sz w:val="20"/>
        <w:szCs w:val="20"/>
      </w:rPr>
    </w:pPr>
    <w:r w:rsidRPr="00E06006">
      <w:rPr>
        <w:rFonts w:ascii="Arial" w:hAnsi="Arial" w:cs="Arial"/>
        <w:color w:val="000000"/>
      </w:rPr>
      <w:tab/>
    </w:r>
    <w:r w:rsidR="007B77FF" w:rsidRPr="00E06006">
      <w:rPr>
        <w:rFonts w:ascii="Arial" w:hAnsi="Arial" w:cs="Arial"/>
        <w:color w:val="000000"/>
      </w:rPr>
      <w:t>CA10 2AU</w:t>
    </w:r>
    <w:r w:rsidR="007B77FF" w:rsidRPr="00E06006">
      <w:rPr>
        <w:rFonts w:ascii="Arial" w:hAnsi="Arial" w:cs="Arial"/>
        <w:color w:val="000000"/>
        <w:sz w:val="20"/>
        <w:szCs w:val="20"/>
      </w:rPr>
      <w:tab/>
    </w:r>
    <w:r w:rsidR="007B77FF" w:rsidRPr="00E06006">
      <w:rPr>
        <w:rFonts w:ascii="Arial" w:hAnsi="Arial" w:cs="Arial"/>
        <w:color w:val="000000"/>
        <w:sz w:val="20"/>
        <w:szCs w:val="20"/>
      </w:rPr>
      <w:tab/>
    </w:r>
    <w:r w:rsidR="007B77FF" w:rsidRPr="00E06006">
      <w:rPr>
        <w:rFonts w:ascii="Arial" w:hAnsi="Arial" w:cs="Arial"/>
        <w:color w:val="000000"/>
        <w:sz w:val="20"/>
        <w:szCs w:val="20"/>
      </w:rPr>
      <w:tab/>
    </w:r>
  </w:p>
  <w:p w14:paraId="7658F2AC" w14:textId="77777777" w:rsidR="00BA578C" w:rsidRDefault="00BA578C" w:rsidP="007B77FF">
    <w:pPr>
      <w:pStyle w:val="Header"/>
      <w:rPr>
        <w:b/>
        <w:bCs/>
        <w:color w:val="000000"/>
        <w:sz w:val="20"/>
        <w:szCs w:val="20"/>
      </w:rPr>
    </w:pPr>
  </w:p>
  <w:bookmarkEnd w:id="0"/>
  <w:p w14:paraId="2FD767B6" w14:textId="7E4CA568" w:rsidR="004A76B1" w:rsidRPr="00BA578C" w:rsidRDefault="004A76B1" w:rsidP="004B0F39">
    <w:pPr>
      <w:pStyle w:val="Header"/>
      <w:tabs>
        <w:tab w:val="left" w:pos="4111"/>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A58FC"/>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574A7AE8"/>
    <w:multiLevelType w:val="hybridMultilevel"/>
    <w:tmpl w:val="507ABF1A"/>
    <w:lvl w:ilvl="0" w:tplc="0809000F">
      <w:start w:val="1"/>
      <w:numFmt w:val="decimal"/>
      <w:lvlText w:val="%1."/>
      <w:lvlJc w:val="left"/>
      <w:pPr>
        <w:tabs>
          <w:tab w:val="num" w:pos="360"/>
        </w:tabs>
        <w:ind w:left="360" w:hanging="360"/>
      </w:pPr>
      <w:rPr>
        <w:rFonts w:hint="default"/>
      </w:rPr>
    </w:lvl>
    <w:lvl w:ilvl="1" w:tplc="DA12711C">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A3F53DE"/>
    <w:multiLevelType w:val="hybridMultilevel"/>
    <w:tmpl w:val="6C1A7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5247604">
    <w:abstractNumId w:val="1"/>
  </w:num>
  <w:num w:numId="2" w16cid:durableId="992416867">
    <w:abstractNumId w:val="0"/>
  </w:num>
  <w:num w:numId="3" w16cid:durableId="6375657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78C"/>
    <w:rsid w:val="00011264"/>
    <w:rsid w:val="0001494F"/>
    <w:rsid w:val="00152816"/>
    <w:rsid w:val="00225A82"/>
    <w:rsid w:val="00250C17"/>
    <w:rsid w:val="00397AC9"/>
    <w:rsid w:val="00434436"/>
    <w:rsid w:val="00434A4B"/>
    <w:rsid w:val="00472E19"/>
    <w:rsid w:val="004A76B1"/>
    <w:rsid w:val="004B0F39"/>
    <w:rsid w:val="004D272F"/>
    <w:rsid w:val="004F147A"/>
    <w:rsid w:val="00512A59"/>
    <w:rsid w:val="005373C5"/>
    <w:rsid w:val="00556E6E"/>
    <w:rsid w:val="006544EF"/>
    <w:rsid w:val="00690A69"/>
    <w:rsid w:val="0069324C"/>
    <w:rsid w:val="006A7ECD"/>
    <w:rsid w:val="00736CB3"/>
    <w:rsid w:val="00745892"/>
    <w:rsid w:val="007A04CB"/>
    <w:rsid w:val="007B77FF"/>
    <w:rsid w:val="0080778F"/>
    <w:rsid w:val="008F4AC5"/>
    <w:rsid w:val="00942C68"/>
    <w:rsid w:val="0094702C"/>
    <w:rsid w:val="00955BE7"/>
    <w:rsid w:val="00977272"/>
    <w:rsid w:val="009D0CD1"/>
    <w:rsid w:val="00A10407"/>
    <w:rsid w:val="00A140B6"/>
    <w:rsid w:val="00A56ED1"/>
    <w:rsid w:val="00AC5FC8"/>
    <w:rsid w:val="00B04E81"/>
    <w:rsid w:val="00B656D3"/>
    <w:rsid w:val="00BA1579"/>
    <w:rsid w:val="00BA578C"/>
    <w:rsid w:val="00BC4EE2"/>
    <w:rsid w:val="00C83598"/>
    <w:rsid w:val="00CC31AF"/>
    <w:rsid w:val="00CE23D3"/>
    <w:rsid w:val="00D03BEF"/>
    <w:rsid w:val="00D74210"/>
    <w:rsid w:val="00D87124"/>
    <w:rsid w:val="00E060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42972"/>
  <w15:chartTrackingRefBased/>
  <w15:docId w15:val="{BD2D86A1-A1E7-4E34-8C6C-3791FA95D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0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0B6"/>
  </w:style>
  <w:style w:type="paragraph" w:styleId="Footer">
    <w:name w:val="footer"/>
    <w:basedOn w:val="Normal"/>
    <w:link w:val="FooterChar"/>
    <w:uiPriority w:val="99"/>
    <w:unhideWhenUsed/>
    <w:rsid w:val="00A140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0B6"/>
  </w:style>
  <w:style w:type="character" w:styleId="Hyperlink">
    <w:name w:val="Hyperlink"/>
    <w:rsid w:val="00E06006"/>
    <w:rPr>
      <w:color w:val="0000FF"/>
      <w:u w:val="single"/>
    </w:rPr>
  </w:style>
  <w:style w:type="paragraph" w:styleId="ListParagraph">
    <w:name w:val="List Paragraph"/>
    <w:basedOn w:val="Normal"/>
    <w:uiPriority w:val="34"/>
    <w:qFormat/>
    <w:rsid w:val="00E06006"/>
    <w:pPr>
      <w:spacing w:after="0" w:line="240" w:lineRule="auto"/>
      <w:ind w:left="720"/>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434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arms2@cumbria.police.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3b56da45-0f5b-4ceb-be49-a67036919b12" ContentTypeId="0x0101" PreviousValue="false" LastSyncTimeStamp="2018-11-01T16:03:48.57Z"/>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rea_x002f_Operation xmlns="527aa450-9083-42b0-8509-93d7fd2fe6a6" xsi:nil="true"/>
    <lcf76f155ced4ddcb4097134ff3c332f xmlns="527aa450-9083-42b0-8509-93d7fd2fe6a6">
      <Terms xmlns="http://schemas.microsoft.com/office/infopath/2007/PartnerControls"/>
    </lcf76f155ced4ddcb4097134ff3c332f>
    <TaxCatchAll xmlns="196482a2-68af-4dbb-9821-564020638d5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279A8D3DDBACC41B4A59D4497ECB954" ma:contentTypeVersion="14" ma:contentTypeDescription="Create a new document." ma:contentTypeScope="" ma:versionID="05b4c6ce209cd6db4a3cd333b8c7bd21">
  <xsd:schema xmlns:xsd="http://www.w3.org/2001/XMLSchema" xmlns:xs="http://www.w3.org/2001/XMLSchema" xmlns:p="http://schemas.microsoft.com/office/2006/metadata/properties" xmlns:ns2="527aa450-9083-42b0-8509-93d7fd2fe6a6" xmlns:ns3="196482a2-68af-4dbb-9821-564020638d53" xmlns:ns4="393c2e82-2954-4574-8fd7-0c970d7ca155" targetNamespace="http://schemas.microsoft.com/office/2006/metadata/properties" ma:root="true" ma:fieldsID="62508bc53c856c66c14b3d0ff6901333" ns2:_="" ns3:_="" ns4:_="">
    <xsd:import namespace="527aa450-9083-42b0-8509-93d7fd2fe6a6"/>
    <xsd:import namespace="196482a2-68af-4dbb-9821-564020638d53"/>
    <xsd:import namespace="393c2e82-2954-4574-8fd7-0c970d7ca155"/>
    <xsd:element name="properties">
      <xsd:complexType>
        <xsd:sequence>
          <xsd:element name="documentManagement">
            <xsd:complexType>
              <xsd:all>
                <xsd:element ref="ns2:Area_x002f_Opera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aa450-9083-42b0-8509-93d7fd2fe6a6" elementFormDefault="qualified">
    <xsd:import namespace="http://schemas.microsoft.com/office/2006/documentManagement/types"/>
    <xsd:import namespace="http://schemas.microsoft.com/office/infopath/2007/PartnerControls"/>
    <xsd:element name="Area_x002f_Operation" ma:index="8" nillable="true" ma:displayName="Area/Operation" ma:format="Dropdown" ma:internalName="Area_x002f_Operation">
      <xsd:simpleType>
        <xsd:restriction base="dms:Choice">
          <xsd:enumeration value="Acquisitive Crime"/>
          <xsd:enumeration value="Alcohol &amp; Drugs"/>
          <xsd:enumeration value="Burglary"/>
          <xsd:enumeration value="CSE"/>
          <xsd:enumeration value="Code of Ethics"/>
          <xsd:enumeration value="Domestic Violence"/>
          <xsd:enumeration value="Hate Crime"/>
          <xsd:enumeration value="Logos &amp; Crests"/>
          <xsd:enumeration value="Modern Slavery"/>
          <xsd:enumeration value="Online Safety"/>
          <xsd:enumeration value="Personal Safety"/>
          <xsd:enumeration value="Police Desks"/>
          <xsd:enumeration value="Road Safety"/>
          <xsd:enumeration value="Rural Crime"/>
          <xsd:enumeration value="Seasonal Campaigns"/>
          <xsd:enumeration value="Social Media Images"/>
          <xsd:enumeration value="Powerpoint Templates"/>
          <xsd:enumeration value="Diversity &amp; Inclusion"/>
          <xsd:enumeration value="Calendar Template"/>
          <xsd:enumeration value="Compliment slips"/>
          <xsd:enumeration value="Operation Enhance"/>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6da45-0f5b-4ceb-be49-a67036919b1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6482a2-68af-4dbb-9821-564020638d5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127b34e-0c20-4346-9bc9-11558e56f011}" ma:internalName="TaxCatchAll" ma:showField="CatchAllData" ma:web="393c2e82-2954-4574-8fd7-0c970d7ca1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3c2e82-2954-4574-8fd7-0c970d7ca1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7D633-93E7-4603-A56C-DF6D76236347}">
  <ds:schemaRefs>
    <ds:schemaRef ds:uri="http://schemas.microsoft.com/sharepoint/v3/contenttype/forms"/>
  </ds:schemaRefs>
</ds:datastoreItem>
</file>

<file path=customXml/itemProps2.xml><?xml version="1.0" encoding="utf-8"?>
<ds:datastoreItem xmlns:ds="http://schemas.openxmlformats.org/officeDocument/2006/customXml" ds:itemID="{E4A6F6F1-B0E2-4142-938A-4282C73AE930}">
  <ds:schemaRefs>
    <ds:schemaRef ds:uri="Microsoft.SharePoint.Taxonomy.ContentTypeSync"/>
  </ds:schemaRefs>
</ds:datastoreItem>
</file>

<file path=customXml/itemProps3.xml><?xml version="1.0" encoding="utf-8"?>
<ds:datastoreItem xmlns:ds="http://schemas.openxmlformats.org/officeDocument/2006/customXml" ds:itemID="{39D4A173-005F-4E12-B491-5911013DB422}">
  <ds:schemaRefs>
    <ds:schemaRef ds:uri="http://schemas.openxmlformats.org/officeDocument/2006/bibliography"/>
  </ds:schemaRefs>
</ds:datastoreItem>
</file>

<file path=customXml/itemProps4.xml><?xml version="1.0" encoding="utf-8"?>
<ds:datastoreItem xmlns:ds="http://schemas.openxmlformats.org/officeDocument/2006/customXml" ds:itemID="{BF0CE990-2993-4C2E-B7F6-7CA461C7CAC1}">
  <ds:schemaRefs>
    <ds:schemaRef ds:uri="http://schemas.microsoft.com/office/2006/metadata/properties"/>
    <ds:schemaRef ds:uri="http://schemas.microsoft.com/office/infopath/2007/PartnerControls"/>
    <ds:schemaRef ds:uri="527aa450-9083-42b0-8509-93d7fd2fe6a6"/>
    <ds:schemaRef ds:uri="196482a2-68af-4dbb-9821-564020638d53"/>
  </ds:schemaRefs>
</ds:datastoreItem>
</file>

<file path=customXml/itemProps5.xml><?xml version="1.0" encoding="utf-8"?>
<ds:datastoreItem xmlns:ds="http://schemas.openxmlformats.org/officeDocument/2006/customXml" ds:itemID="{378E4C2B-435A-4774-BCAE-EBD240020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aa450-9083-42b0-8509-93d7fd2fe6a6"/>
    <ds:schemaRef ds:uri="196482a2-68af-4dbb-9821-564020638d53"/>
    <ds:schemaRef ds:uri="393c2e82-2954-4574-8fd7-0c970d7ca1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875</Words>
  <Characters>4673</Characters>
  <Application>Microsoft Office Word</Application>
  <DocSecurity>0</DocSecurity>
  <Lines>107</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Nicola</dc:creator>
  <cp:keywords/>
  <dc:description/>
  <cp:lastModifiedBy>Davis, Nicola</cp:lastModifiedBy>
  <cp:revision>4</cp:revision>
  <cp:lastPrinted>2023-08-29T10:19:00Z</cp:lastPrinted>
  <dcterms:created xsi:type="dcterms:W3CDTF">2026-03-02T08:52:00Z</dcterms:created>
  <dcterms:modified xsi:type="dcterms:W3CDTF">2026-03-13T07:49:00Z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4fec6b3-91e0-4cb4-97f0-3b695e194c32_Enabled">
    <vt:lpwstr>true</vt:lpwstr>
  </property>
  <property fmtid="{D5CDD505-2E9C-101B-9397-08002B2CF9AE}" pid="3" name="MSIP_Label_b4fec6b3-91e0-4cb4-97f0-3b695e194c32_SetDate">
    <vt:lpwstr>2023-05-12T10:45:27Z</vt:lpwstr>
  </property>
  <property fmtid="{D5CDD505-2E9C-101B-9397-08002B2CF9AE}" pid="4" name="MSIP_Label_b4fec6b3-91e0-4cb4-97f0-3b695e194c32_Method">
    <vt:lpwstr>Standard</vt:lpwstr>
  </property>
  <property fmtid="{D5CDD505-2E9C-101B-9397-08002B2CF9AE}" pid="5" name="MSIP_Label_b4fec6b3-91e0-4cb4-97f0-3b695e194c32_Name">
    <vt:lpwstr>b4fec6b3-91e0-4cb4-97f0-3b695e194c32</vt:lpwstr>
  </property>
  <property fmtid="{D5CDD505-2E9C-101B-9397-08002B2CF9AE}" pid="6" name="MSIP_Label_b4fec6b3-91e0-4cb4-97f0-3b695e194c32_SiteId">
    <vt:lpwstr>7ea6412d-a887-4942-951c-cd722827b11a</vt:lpwstr>
  </property>
  <property fmtid="{D5CDD505-2E9C-101B-9397-08002B2CF9AE}" pid="7" name="MSIP_Label_b4fec6b3-91e0-4cb4-97f0-3b695e194c32_ActionId">
    <vt:lpwstr>0a9837f5-013e-4b16-9a60-1b6baacee00a</vt:lpwstr>
  </property>
  <property fmtid="{D5CDD505-2E9C-101B-9397-08002B2CF9AE}" pid="8" name="MSIP_Label_b4fec6b3-91e0-4cb4-97f0-3b695e194c32_ContentBits">
    <vt:lpwstr>0</vt:lpwstr>
  </property>
  <property fmtid="{D5CDD505-2E9C-101B-9397-08002B2CF9AE}" pid="9" name="ContentTypeId">
    <vt:lpwstr>0x010100E279A8D3DDBACC41B4A59D4497ECB954</vt:lpwstr>
  </property>
  <property fmtid="{D5CDD505-2E9C-101B-9397-08002B2CF9AE}" pid="10" name="MediaServiceImageTags">
    <vt:lpwstr/>
  </property>
</Properties>
</file>